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долях (вкладах) в уставных (складочных) капиталах хозяйственных обществ и товариществ.</w:t>
      </w: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1177"/>
        <w:gridCol w:w="5355"/>
        <w:gridCol w:w="4815"/>
        <w:gridCol w:w="2827"/>
      </w:tblGrid>
      <w:tr w:rsidR="00FF04D6">
        <w:tc>
          <w:tcPr>
            <w:tcW w:w="117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535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Наименование акционерного общества - эмитента, его ОГРН</w:t>
            </w:r>
          </w:p>
        </w:tc>
        <w:tc>
          <w:tcPr>
            <w:tcW w:w="481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Количество акций, выпущенных акционерным обществом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с указанием количества привилегированных акций), и размере доли в уставном капитале,</w:t>
            </w:r>
          </w:p>
        </w:tc>
        <w:tc>
          <w:tcPr>
            <w:tcW w:w="282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Номинальная стоимость акций</w:t>
            </w:r>
          </w:p>
        </w:tc>
      </w:tr>
      <w:tr w:rsidR="00FF04D6">
        <w:tc>
          <w:tcPr>
            <w:tcW w:w="117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55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815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82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долях (вкладах) в уставных (складочных) капиталах хозяйственных обществ и товариществ.</w:t>
      </w:r>
    </w:p>
    <w:tbl>
      <w:tblPr>
        <w:tblStyle w:val="a3"/>
        <w:tblW w:w="0" w:type="auto"/>
        <w:tblLook w:val="04A0"/>
      </w:tblPr>
      <w:tblGrid>
        <w:gridCol w:w="1207"/>
        <w:gridCol w:w="6390"/>
        <w:gridCol w:w="6577"/>
      </w:tblGrid>
      <w:tr w:rsidR="00FF04D6" w:rsidRPr="00CE04B6">
        <w:tc>
          <w:tcPr>
            <w:tcW w:w="120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390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Наименование хозяйственного общества, товарищества, ОГРН</w:t>
            </w:r>
          </w:p>
        </w:tc>
        <w:tc>
          <w:tcPr>
            <w:tcW w:w="6577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Размер уставного (складочного) капитала хозяйственного общества, товарищества и доли муниципального образования в уставном (складочном) капитале в процентах</w:t>
            </w:r>
          </w:p>
        </w:tc>
      </w:tr>
      <w:tr w:rsidR="00FF04D6" w:rsidRPr="00CE04B6">
        <w:tc>
          <w:tcPr>
            <w:tcW w:w="120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390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7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 xml:space="preserve">Раздел 3. </w:t>
      </w:r>
      <w:proofErr w:type="gramStart"/>
      <w:r>
        <w:rPr>
          <w:rFonts w:ascii="Arial" w:hAnsi="Arial" w:cs="Arial"/>
          <w:b/>
          <w:bCs/>
          <w:sz w:val="24"/>
          <w:szCs w:val="24"/>
          <w:lang w:val="ru-RU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 образованиям, иных юридических лицах, в которых муниципальное образование является учредителем (участником).</w:t>
      </w:r>
      <w:proofErr w:type="gramEnd"/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муниципальных учреждениях, в которых муниципальное образование «</w:t>
      </w:r>
      <w:proofErr w:type="spellStart"/>
      <w:r>
        <w:rPr>
          <w:rFonts w:ascii="Arial" w:hAnsi="Arial" w:cs="Arial"/>
          <w:b/>
          <w:bCs/>
          <w:sz w:val="24"/>
          <w:szCs w:val="24"/>
          <w:lang w:val="ru-RU"/>
        </w:rPr>
        <w:t>Родничковское</w:t>
      </w:r>
      <w:proofErr w:type="spellEnd"/>
      <w:r>
        <w:rPr>
          <w:rFonts w:ascii="Arial" w:hAnsi="Arial" w:cs="Arial"/>
          <w:b/>
          <w:bCs/>
          <w:sz w:val="24"/>
          <w:szCs w:val="24"/>
          <w:lang w:val="ru-RU"/>
        </w:rPr>
        <w:t xml:space="preserve"> сельское поселение Нехаевского муниципального района Волгоградской области» является учредителем.</w:t>
      </w:r>
    </w:p>
    <w:tbl>
      <w:tblPr>
        <w:tblStyle w:val="a3"/>
        <w:tblW w:w="0" w:type="auto"/>
        <w:tblLook w:val="04A0"/>
      </w:tblPr>
      <w:tblGrid>
        <w:gridCol w:w="554"/>
        <w:gridCol w:w="2132"/>
        <w:gridCol w:w="2320"/>
        <w:gridCol w:w="2172"/>
        <w:gridCol w:w="1993"/>
        <w:gridCol w:w="2782"/>
        <w:gridCol w:w="2221"/>
      </w:tblGrid>
      <w:tr w:rsidR="00FF04D6">
        <w:tc>
          <w:tcPr>
            <w:tcW w:w="622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3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Полное наименование и организационно- правовая форма юридического лица.</w:t>
            </w:r>
          </w:p>
        </w:tc>
        <w:tc>
          <w:tcPr>
            <w:tcW w:w="2610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Адрес (местоположение)</w:t>
            </w:r>
          </w:p>
        </w:tc>
        <w:tc>
          <w:tcPr>
            <w:tcW w:w="2542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ОГРН и дата государственной регистрации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Реквизиты документа основания создания юридического лица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Данные о балансовой и остаточной стоимости муниципального учреждения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Среднесписочная численность работников</w:t>
            </w:r>
          </w:p>
        </w:tc>
      </w:tr>
      <w:tr w:rsidR="00FF04D6">
        <w:tc>
          <w:tcPr>
            <w:tcW w:w="622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3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Муниципальное казенное учреждение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Родничковский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многоцелевой центр»</w:t>
            </w:r>
          </w:p>
        </w:tc>
        <w:tc>
          <w:tcPr>
            <w:tcW w:w="2610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Волгоградская область, Нехаевский район, п. Роднички, ул. Октябрьская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д.1.</w:t>
            </w:r>
          </w:p>
        </w:tc>
        <w:tc>
          <w:tcPr>
            <w:tcW w:w="2542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1183443007318, 26.04.2018 г.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Постановление 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Родничковского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сельского поселения № 60 от 25.10.2017 г.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Балансовая стоимость-5660469,92,</w:t>
            </w:r>
          </w:p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остаточная стоимость - 393362,95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</w:t>
            </w:r>
          </w:p>
        </w:tc>
      </w:tr>
    </w:tbl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Родничковского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сельского поселения                       Шведов С.Н.</w:t>
      </w:r>
      <w:bookmarkStart w:id="0" w:name="_GoBack"/>
      <w:bookmarkEnd w:id="0"/>
    </w:p>
    <w:sectPr w:rsidR="00FF04D6" w:rsidSect="00FF04D6">
      <w:pgSz w:w="16838" w:h="11906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B2441EA"/>
    <w:rsid w:val="003B5188"/>
    <w:rsid w:val="008936EC"/>
    <w:rsid w:val="009C0219"/>
    <w:rsid w:val="00B10908"/>
    <w:rsid w:val="00B84E14"/>
    <w:rsid w:val="00CE04B6"/>
    <w:rsid w:val="00DC3AB6"/>
    <w:rsid w:val="00FF04D6"/>
    <w:rsid w:val="0CC238F3"/>
    <w:rsid w:val="1641036E"/>
    <w:rsid w:val="1B2441EA"/>
    <w:rsid w:val="4EBF489A"/>
    <w:rsid w:val="63922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4D6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F04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2021-12-14T10:56:00Z</cp:lastPrinted>
  <dcterms:created xsi:type="dcterms:W3CDTF">2026-07-01T10:30:00Z</dcterms:created>
  <dcterms:modified xsi:type="dcterms:W3CDTF">2026-07-01T10:30:00Z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3E3ACBA4AE5547C0A535DAFDFD0711ED</vt:lpwstr>
  </property>
</Properties>
</file>